
<file path=[Content_Types].xml><?xml version="1.0" encoding="utf-8"?>
<Types xmlns="http://schemas.openxmlformats.org/package/2006/content-types">
  <Default Extension="webp"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2EFD9" w:themeColor="accent6" w:themeTint="33">
    <v:background id="_x0000_s1025" o:bwmode="white" fillcolor="#e2efd9 [665]">
      <v:fill r:id="rId4" o:title="80%" color2="white [3212]" type="pattern"/>
    </v:background>
  </w:background>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9F4FF8">
      <w:r>
        <w:rPr>
          <w:noProof/>
        </w:rPr>
        <mc:AlternateContent>
          <mc:Choice Requires="wps">
            <w:drawing>
              <wp:anchor distT="45720" distB="45720" distL="114300" distR="114300" simplePos="0" relativeHeight="251664384" behindDoc="0" locked="0" layoutInCell="1" allowOverlap="1" wp14:anchorId="0E1425BC" wp14:editId="35F84BE7">
                <wp:simplePos x="0" y="0"/>
                <wp:positionH relativeFrom="page">
                  <wp:posOffset>342900</wp:posOffset>
                </wp:positionH>
                <wp:positionV relativeFrom="paragraph">
                  <wp:posOffset>234286</wp:posOffset>
                </wp:positionV>
                <wp:extent cx="3135086" cy="24860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2486025"/>
                        </a:xfrm>
                        <a:prstGeom prst="rect">
                          <a:avLst/>
                        </a:prstGeom>
                        <a:noFill/>
                        <a:ln w="9525">
                          <a:noFill/>
                          <a:miter lim="800000"/>
                          <a:headEnd/>
                          <a:tailEnd/>
                        </a:ln>
                      </wps:spPr>
                      <wps:txbx>
                        <w:txbxContent>
                          <w:p w:rsidR="00D82BA3" w:rsidRPr="00EA579B" w:rsidRDefault="00EC530C" w:rsidP="00CC4936">
                            <w:pPr>
                              <w:spacing w:after="0" w:line="240" w:lineRule="auto"/>
                              <w:jc w:val="center"/>
                              <w:rPr>
                                <w:b/>
                                <w:sz w:val="32"/>
                                <w14:textOutline w14:w="11112" w14:cap="flat" w14:cmpd="sng" w14:algn="ctr">
                                  <w14:noFill/>
                                  <w14:prstDash w14:val="solid"/>
                                  <w14:round/>
                                </w14:textOutline>
                              </w:rPr>
                            </w:pPr>
                            <w:r w:rsidRPr="00EA579B">
                              <w:rPr>
                                <w:b/>
                                <w:sz w:val="32"/>
                                <w14:textOutline w14:w="11112" w14:cap="flat" w14:cmpd="sng" w14:algn="ctr">
                                  <w14:noFill/>
                                  <w14:prstDash w14:val="solid"/>
                                  <w14:round/>
                                </w14:textOutline>
                              </w:rPr>
                              <w:t>TÌM HIỂ</w:t>
                            </w:r>
                            <w:r w:rsidR="00C2392C" w:rsidRPr="00EA579B">
                              <w:rPr>
                                <w:b/>
                                <w:sz w:val="32"/>
                                <w14:textOutline w14:w="11112" w14:cap="flat" w14:cmpd="sng" w14:algn="ctr">
                                  <w14:noFill/>
                                  <w14:prstDash w14:val="solid"/>
                                  <w14:round/>
                                </w14:textOutline>
                              </w:rPr>
                              <w:t>U</w:t>
                            </w:r>
                            <w:r w:rsidR="000B713B" w:rsidRPr="00EA579B">
                              <w:rPr>
                                <w:b/>
                                <w:sz w:val="32"/>
                                <w14:textOutline w14:w="11112" w14:cap="flat" w14:cmpd="sng" w14:algn="ctr">
                                  <w14:noFill/>
                                  <w14:prstDash w14:val="solid"/>
                                  <w14:round/>
                                </w14:textOutline>
                              </w:rPr>
                              <w:t xml:space="preserve"> QUY ĐỊNH VỀ</w:t>
                            </w:r>
                          </w:p>
                          <w:p w:rsidR="000F1556" w:rsidRPr="0098744D" w:rsidRDefault="000F1556" w:rsidP="00103635">
                            <w:pPr>
                              <w:spacing w:after="0" w:line="240" w:lineRule="auto"/>
                              <w:jc w:val="center"/>
                              <w:rPr>
                                <w:b/>
                                <w:color w:val="538135" w:themeColor="accent6" w:themeShade="BF"/>
                                <w:sz w:val="32"/>
                                <w:szCs w:val="38"/>
                                <w14:textOutline w14:w="11112" w14:cap="flat" w14:cmpd="sng" w14:algn="ctr">
                                  <w14:noFill/>
                                  <w14:prstDash w14:val="solid"/>
                                  <w14:round/>
                                </w14:textOutline>
                              </w:rPr>
                            </w:pPr>
                            <w:r w:rsidRPr="0098744D">
                              <w:rPr>
                                <w:b/>
                                <w:color w:val="538135" w:themeColor="accent6" w:themeShade="BF"/>
                                <w:sz w:val="32"/>
                                <w:szCs w:val="38"/>
                                <w14:textOutline w14:w="11112" w14:cap="flat" w14:cmpd="sng" w14:algn="ctr">
                                  <w14:noFill/>
                                  <w14:prstDash w14:val="solid"/>
                                  <w14:round/>
                                </w14:textOutline>
                              </w:rPr>
                              <w:t xml:space="preserve">GIẢI QUYẾT MỘT SỐ TRƯỜNG HỢP CỤ THỂ TRONG KHI LÀM NHIỆM VỤ CHỈ HUY, ĐIỀU KHIỂN GIAO THÔNG ĐƯỜNG BỘ </w:t>
                            </w:r>
                          </w:p>
                          <w:p w:rsidR="000F1556" w:rsidRPr="000F1556" w:rsidRDefault="00EA579B" w:rsidP="000F1556">
                            <w:pPr>
                              <w:jc w:val="center"/>
                              <w:rPr>
                                <w:i/>
                                <w:sz w:val="26"/>
                                <w:szCs w:val="26"/>
                              </w:rPr>
                            </w:pPr>
                            <w:r w:rsidRPr="00EA579B">
                              <w:rPr>
                                <w:i/>
                                <w:sz w:val="26"/>
                                <w:szCs w:val="26"/>
                              </w:rPr>
                              <w:t>(</w:t>
                            </w:r>
                            <w:r w:rsidR="000F1556">
                              <w:rPr>
                                <w:i/>
                                <w:sz w:val="26"/>
                                <w:szCs w:val="26"/>
                              </w:rPr>
                              <w:t>Thông tư số 69/2024/TT-BCA ngày 12/11</w:t>
                            </w:r>
                            <w:r w:rsidR="00B12830" w:rsidRPr="00EA579B">
                              <w:rPr>
                                <w:i/>
                                <w:sz w:val="26"/>
                                <w:szCs w:val="26"/>
                              </w:rPr>
                              <w:t xml:space="preserve">/2024 của </w:t>
                            </w:r>
                            <w:r w:rsidR="000F1556">
                              <w:rPr>
                                <w:i/>
                                <w:sz w:val="26"/>
                                <w:szCs w:val="26"/>
                              </w:rPr>
                              <w:t>Bộ Công an</w:t>
                            </w:r>
                            <w:r w:rsidR="00B12830" w:rsidRPr="00EA579B">
                              <w:rPr>
                                <w:i/>
                                <w:sz w:val="26"/>
                                <w:szCs w:val="26"/>
                              </w:rPr>
                              <w:t xml:space="preserve"> </w:t>
                            </w:r>
                            <w:r w:rsidR="000F1556" w:rsidRPr="000F1556">
                              <w:rPr>
                                <w:i/>
                                <w:sz w:val="26"/>
                                <w:szCs w:val="26"/>
                              </w:rPr>
                              <w:t>quy định về chỉ huy, điều khiển giao thông đường bộ của cảnh sát giao thông</w:t>
                            </w:r>
                            <w:r w:rsidR="00300202">
                              <w:rPr>
                                <w:i/>
                                <w:sz w:val="26"/>
                                <w:szCs w:val="26"/>
                              </w:rPr>
                              <w:t>)</w:t>
                            </w:r>
                          </w:p>
                          <w:p w:rsidR="00A76D3E" w:rsidRPr="00EA579B" w:rsidRDefault="00EA579B" w:rsidP="00103635">
                            <w:pPr>
                              <w:spacing w:after="0" w:line="240" w:lineRule="auto"/>
                              <w:jc w:val="center"/>
                              <w:rPr>
                                <w:sz w:val="26"/>
                                <w:szCs w:val="26"/>
                              </w:rPr>
                            </w:pPr>
                            <w:r w:rsidRPr="00EA579B">
                              <w:rPr>
                                <w:i/>
                                <w:sz w:val="26"/>
                                <w:szCs w:val="2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1425BC" id="_x0000_t202" coordsize="21600,21600" o:spt="202" path="m,l,21600r21600,l21600,xe">
                <v:stroke joinstyle="miter"/>
                <v:path gradientshapeok="t" o:connecttype="rect"/>
              </v:shapetype>
              <v:shape id="_x0000_s1027" type="#_x0000_t202" style="position:absolute;margin-left:27pt;margin-top:18.45pt;width:246.85pt;height:195.7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" filled="f" stroked="f">
                <v:textbox>
                  <w:txbxContent>
                    <w:p w:rsidR="00D82BA3" w:rsidRPr="00EA579B" w:rsidRDefault="00EC530C" w:rsidP="00CC4936">
                      <w:pPr>
                        <w:spacing w:after="0" w:line="240" w:lineRule="auto"/>
                        <w:jc w:val="center"/>
                        <w:rPr>
                          <w:b/>
                          <w:sz w:val="32"/>
                          <w14:textOutline w14:w="11112" w14:cap="flat" w14:cmpd="sng" w14:algn="ctr">
                            <w14:noFill/>
                            <w14:prstDash w14:val="solid"/>
                            <w14:round/>
                          </w14:textOutline>
                        </w:rPr>
                      </w:pPr>
                      <w:r w:rsidRPr="00EA579B">
                        <w:rPr>
                          <w:b/>
                          <w:sz w:val="32"/>
                          <w14:textOutline w14:w="11112" w14:cap="flat" w14:cmpd="sng" w14:algn="ctr">
                            <w14:noFill/>
                            <w14:prstDash w14:val="solid"/>
                            <w14:round/>
                          </w14:textOutline>
                        </w:rPr>
                        <w:t>TÌM HIỂ</w:t>
                      </w:r>
                      <w:r w:rsidR="00C2392C" w:rsidRPr="00EA579B">
                        <w:rPr>
                          <w:b/>
                          <w:sz w:val="32"/>
                          <w14:textOutline w14:w="11112" w14:cap="flat" w14:cmpd="sng" w14:algn="ctr">
                            <w14:noFill/>
                            <w14:prstDash w14:val="solid"/>
                            <w14:round/>
                          </w14:textOutline>
                        </w:rPr>
                        <w:t>U</w:t>
                      </w:r>
                      <w:r w:rsidR="000B713B" w:rsidRPr="00EA579B">
                        <w:rPr>
                          <w:b/>
                          <w:sz w:val="32"/>
                          <w14:textOutline w14:w="11112" w14:cap="flat" w14:cmpd="sng" w14:algn="ctr">
                            <w14:noFill/>
                            <w14:prstDash w14:val="solid"/>
                            <w14:round/>
                          </w14:textOutline>
                        </w:rPr>
                        <w:t xml:space="preserve"> QUY ĐỊNH VỀ</w:t>
                      </w:r>
                    </w:p>
                    <w:p w:rsidR="000F1556" w:rsidRPr="0098744D" w:rsidRDefault="000F1556" w:rsidP="00103635">
                      <w:pPr>
                        <w:spacing w:after="0" w:line="240" w:lineRule="auto"/>
                        <w:jc w:val="center"/>
                        <w:rPr>
                          <w:b/>
                          <w:color w:val="538135" w:themeColor="accent6" w:themeShade="BF"/>
                          <w:sz w:val="32"/>
                          <w:szCs w:val="38"/>
                          <w14:textOutline w14:w="11112" w14:cap="flat" w14:cmpd="sng" w14:algn="ctr">
                            <w14:noFill/>
                            <w14:prstDash w14:val="solid"/>
                            <w14:round/>
                          </w14:textOutline>
                        </w:rPr>
                      </w:pPr>
                      <w:r w:rsidRPr="0098744D">
                        <w:rPr>
                          <w:b/>
                          <w:color w:val="538135" w:themeColor="accent6" w:themeShade="BF"/>
                          <w:sz w:val="32"/>
                          <w:szCs w:val="38"/>
                          <w14:textOutline w14:w="11112" w14:cap="flat" w14:cmpd="sng" w14:algn="ctr">
                            <w14:noFill/>
                            <w14:prstDash w14:val="solid"/>
                            <w14:round/>
                          </w14:textOutline>
                        </w:rPr>
                        <w:t xml:space="preserve">GIẢI QUYẾT MỘT SỐ TRƯỜNG HỢP CỤ THỂ TRONG KHI LÀM NHIỆM VỤ CHỈ HUY, ĐIỀU KHIỂN GIAO THÔNG ĐƯỜNG BỘ </w:t>
                      </w:r>
                    </w:p>
                    <w:p w:rsidR="000F1556" w:rsidRPr="000F1556" w:rsidRDefault="00EA579B" w:rsidP="000F1556">
                      <w:pPr>
                        <w:jc w:val="center"/>
                        <w:rPr>
                          <w:i/>
                          <w:sz w:val="26"/>
                          <w:szCs w:val="26"/>
                        </w:rPr>
                      </w:pPr>
                      <w:r w:rsidRPr="00EA579B">
                        <w:rPr>
                          <w:i/>
                          <w:sz w:val="26"/>
                          <w:szCs w:val="26"/>
                        </w:rPr>
                        <w:t>(</w:t>
                      </w:r>
                      <w:r w:rsidR="000F1556">
                        <w:rPr>
                          <w:i/>
                          <w:sz w:val="26"/>
                          <w:szCs w:val="26"/>
                        </w:rPr>
                        <w:t>Thông tư số 69/2024/TT-BCA ngày 12/11</w:t>
                      </w:r>
                      <w:r w:rsidR="00B12830" w:rsidRPr="00EA579B">
                        <w:rPr>
                          <w:i/>
                          <w:sz w:val="26"/>
                          <w:szCs w:val="26"/>
                        </w:rPr>
                        <w:t xml:space="preserve">/2024 của </w:t>
                      </w:r>
                      <w:r w:rsidR="000F1556">
                        <w:rPr>
                          <w:i/>
                          <w:sz w:val="26"/>
                          <w:szCs w:val="26"/>
                        </w:rPr>
                        <w:t>Bộ Công an</w:t>
                      </w:r>
                      <w:r w:rsidR="00B12830" w:rsidRPr="00EA579B">
                        <w:rPr>
                          <w:i/>
                          <w:sz w:val="26"/>
                          <w:szCs w:val="26"/>
                        </w:rPr>
                        <w:t xml:space="preserve"> </w:t>
                      </w:r>
                      <w:r w:rsidR="000F1556" w:rsidRPr="000F1556">
                        <w:rPr>
                          <w:i/>
                          <w:sz w:val="26"/>
                          <w:szCs w:val="26"/>
                        </w:rPr>
                        <w:t>quy định về chỉ huy, điều khiển giao thông đường bộ của cảnh sát giao thông</w:t>
                      </w:r>
                      <w:r w:rsidR="00300202">
                        <w:rPr>
                          <w:i/>
                          <w:sz w:val="26"/>
                          <w:szCs w:val="26"/>
                        </w:rPr>
                        <w:t>)</w:t>
                      </w:r>
                    </w:p>
                    <w:p w:rsidR="00A76D3E" w:rsidRPr="00EA579B" w:rsidRDefault="00EA579B" w:rsidP="00103635">
                      <w:pPr>
                        <w:spacing w:after="0" w:line="240" w:lineRule="auto"/>
                        <w:jc w:val="center"/>
                        <w:rPr>
                          <w:sz w:val="26"/>
                          <w:szCs w:val="26"/>
                        </w:rPr>
                      </w:pPr>
                      <w:r w:rsidRPr="00EA579B">
                        <w:rPr>
                          <w:i/>
                          <w:sz w:val="26"/>
                          <w:szCs w:val="26"/>
                        </w:rPr>
                        <w:t>)</w:t>
                      </w:r>
                    </w:p>
                  </w:txbxContent>
                </v:textbox>
                <w10:wrap anchorx="page"/>
              </v:shape>
            </w:pict>
          </mc:Fallback>
        </mc:AlternateContent>
      </w:r>
      <w:r w:rsidR="00104363">
        <w:rPr>
          <w:noProof/>
        </w:rPr>
        <mc:AlternateContent>
          <mc:Choice Requires="wps">
            <w:drawing>
              <wp:anchor distT="0" distB="0" distL="114300" distR="114300" simplePos="0" relativeHeight="251662336" behindDoc="0" locked="0" layoutInCell="1" allowOverlap="1" wp14:anchorId="2846419A" wp14:editId="2A4F877D">
                <wp:simplePos x="0" y="0"/>
                <wp:positionH relativeFrom="column">
                  <wp:posOffset>806146</wp:posOffset>
                </wp:positionH>
                <wp:positionV relativeFrom="paragraph">
                  <wp:posOffset>104851</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7B9442"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3.5pt,8.25pt" to="16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9F275D">
      <w:r>
        <w:rPr>
          <w:noProof/>
        </w:rPr>
        <w:drawing>
          <wp:anchor distT="0" distB="0" distL="114300" distR="114300" simplePos="0" relativeHeight="251667456" behindDoc="1" locked="0" layoutInCell="1" allowOverlap="1" wp14:anchorId="2B42933C" wp14:editId="34173A24">
            <wp:simplePos x="0" y="0"/>
            <wp:positionH relativeFrom="column">
              <wp:align>right</wp:align>
            </wp:positionH>
            <wp:positionV relativeFrom="paragraph">
              <wp:posOffset>257175</wp:posOffset>
            </wp:positionV>
            <wp:extent cx="2954655" cy="196659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anoi-170780215096492256950.jpg"/>
                    <pic:cNvPicPr/>
                  </pic:nvPicPr>
                  <pic:blipFill>
                    <a:blip r:embed="rId7">
                      <a:extLst>
                        <a:ext uri="{28A0092B-C50C-407E-A947-70E740481C1C}">
                          <a14:useLocalDpi xmlns:a14="http://schemas.microsoft.com/office/drawing/2010/main" val="0"/>
                        </a:ext>
                      </a:extLst>
                    </a:blip>
                    <a:stretch>
                      <a:fillRect/>
                    </a:stretch>
                  </pic:blipFill>
                  <pic:spPr>
                    <a:xfrm>
                      <a:off x="0" y="0"/>
                      <a:ext cx="2954655" cy="1966595"/>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3AD9AF4C" wp14:editId="4C26D83E">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98744D" w:rsidRDefault="004A4884" w:rsidP="004A4884">
                            <w:pPr>
                              <w:spacing w:after="0" w:line="240" w:lineRule="auto"/>
                              <w:jc w:val="center"/>
                              <w:rPr>
                                <w:b/>
                                <w:color w:val="538135" w:themeColor="accent6" w:themeShade="BF"/>
                              </w:rPr>
                            </w:pPr>
                            <w:r w:rsidRPr="0098744D">
                              <w:rPr>
                                <w:b/>
                                <w:color w:val="538135" w:themeColor="accent6" w:themeShade="BF"/>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9AF4C"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98744D" w:rsidRDefault="004A4884" w:rsidP="004A4884">
                      <w:pPr>
                        <w:spacing w:after="0" w:line="240" w:lineRule="auto"/>
                        <w:jc w:val="center"/>
                        <w:rPr>
                          <w:b/>
                          <w:color w:val="538135" w:themeColor="accent6" w:themeShade="BF"/>
                        </w:rPr>
                      </w:pPr>
                      <w:r w:rsidRPr="0098744D">
                        <w:rPr>
                          <w:b/>
                          <w:color w:val="538135" w:themeColor="accent6" w:themeShade="BF"/>
                        </w:rPr>
                        <w:t>THÁNG 12 NĂM 2024</w:t>
                      </w:r>
                    </w:p>
                  </w:txbxContent>
                </v:textbox>
                <w10:wrap anchorx="margin"/>
              </v:shape>
            </w:pict>
          </mc:Fallback>
        </mc:AlternateContent>
      </w:r>
    </w:p>
    <w:p w:rsidR="005605BE" w:rsidRPr="0098744D" w:rsidRDefault="00300202" w:rsidP="005605BE">
      <w:pPr>
        <w:spacing w:after="0" w:line="312" w:lineRule="auto"/>
        <w:ind w:firstLine="425"/>
        <w:jc w:val="both"/>
        <w:rPr>
          <w:b/>
          <w:color w:val="538135" w:themeColor="accent6" w:themeShade="BF"/>
        </w:rPr>
      </w:pPr>
      <w:r w:rsidRPr="0098744D">
        <w:rPr>
          <w:b/>
          <w:color w:val="538135" w:themeColor="accent6" w:themeShade="BF"/>
        </w:rPr>
        <w:lastRenderedPageBreak/>
        <w:t>I</w:t>
      </w:r>
      <w:r w:rsidR="005605BE" w:rsidRPr="0098744D">
        <w:rPr>
          <w:b/>
          <w:color w:val="538135" w:themeColor="accent6" w:themeShade="BF"/>
        </w:rPr>
        <w:t>. Giải quyết các vụ ùn tắc giao thông đường bộ</w:t>
      </w:r>
      <w:r w:rsidRPr="0098744D">
        <w:rPr>
          <w:b/>
          <w:color w:val="538135" w:themeColor="accent6" w:themeShade="BF"/>
        </w:rPr>
        <w:t xml:space="preserve"> (</w:t>
      </w:r>
      <w:r w:rsidRPr="0098744D">
        <w:rPr>
          <w:b/>
          <w:color w:val="538135" w:themeColor="accent6" w:themeShade="BF"/>
        </w:rPr>
        <w:t>Điều 17</w:t>
      </w:r>
      <w:r w:rsidRPr="0098744D">
        <w:rPr>
          <w:b/>
          <w:color w:val="538135" w:themeColor="accent6" w:themeShade="BF"/>
        </w:rPr>
        <w:t>)</w:t>
      </w:r>
    </w:p>
    <w:p w:rsidR="005605BE" w:rsidRPr="00E37439" w:rsidRDefault="005605BE" w:rsidP="005605BE">
      <w:pPr>
        <w:spacing w:after="0" w:line="312" w:lineRule="auto"/>
        <w:ind w:firstLine="425"/>
        <w:jc w:val="both"/>
      </w:pPr>
      <w:r w:rsidRPr="00E37439">
        <w:t>1. Cảnh sát chỉ huy, điều khiển giao thông phải nắm vững phương án phòng ngừa, giải quyết ùn tắc giao thông trên các nút, tuyến giao thông đã được cấp có thẩm quyền phê duyệt.</w:t>
      </w:r>
    </w:p>
    <w:p w:rsidR="005605BE" w:rsidRPr="00E37439" w:rsidRDefault="005605BE" w:rsidP="005605BE">
      <w:pPr>
        <w:spacing w:after="0" w:line="312" w:lineRule="auto"/>
        <w:ind w:firstLine="425"/>
        <w:jc w:val="both"/>
      </w:pPr>
      <w:r w:rsidRPr="00E37439">
        <w:t>2. Khi xảy ra ùn tắc giao thông không nghiêm trọng tại nút, tuyến giao thông phải căn cứ tình hình thực tế và phương án phòng ngừa giải quyết ùn tắc giao thông để phân luồng, phân tuyến, tách dòng phương tiện, tiến hành cho phép lưu thông, cấm lưu thông các chiều đường cho phù hợp. Trường hợp vượt quá khả năng, không tự giải quyết được thì phải báo cáo ngay chỉ huy đơn vị biết để tăng cường lực lượng, phân luồng từ xa, giải quyết kịp thời không để xảy ra ùn tắc giao thông nghiêm trọng, kéo dài.</w:t>
      </w:r>
    </w:p>
    <w:p w:rsidR="005605BE" w:rsidRPr="00E37439" w:rsidRDefault="005605BE" w:rsidP="005605BE">
      <w:pPr>
        <w:spacing w:after="0" w:line="312" w:lineRule="auto"/>
        <w:ind w:firstLine="425"/>
        <w:jc w:val="both"/>
      </w:pPr>
      <w:r w:rsidRPr="00E37439">
        <w:t>3. Khi xảy ra ùn tắc giao thông nghiêm trọng có liên quan đến nhiều nút, tuyến giao thông hoặc khu vực phải thực hiện như sau:</w:t>
      </w:r>
    </w:p>
    <w:p w:rsidR="005605BE" w:rsidRPr="00E37439" w:rsidRDefault="005605BE" w:rsidP="005605BE">
      <w:pPr>
        <w:spacing w:after="0" w:line="312" w:lineRule="auto"/>
        <w:ind w:firstLine="425"/>
        <w:jc w:val="both"/>
      </w:pPr>
      <w:r w:rsidRPr="00E37439">
        <w:lastRenderedPageBreak/>
        <w:t>a) Nhanh chóng xác định nguyên nhân, địa điểm, thời gian và mức độ ùn tắc giao thông;</w:t>
      </w:r>
    </w:p>
    <w:p w:rsidR="005605BE" w:rsidRPr="00E37439" w:rsidRDefault="005605BE" w:rsidP="005605BE">
      <w:pPr>
        <w:spacing w:after="0" w:line="312" w:lineRule="auto"/>
        <w:ind w:firstLine="425"/>
        <w:jc w:val="both"/>
      </w:pPr>
      <w:r w:rsidRPr="00E37439">
        <w:t>b) Báo cáo ngay chỉ huy đơn vị để chỉ đạo tăng cường lực lượng, phương tiện, phối hợp với các đơn vị chức năng hướng dẫn, điều khiển giao thông, phân luồng, phân tuyến, nắn dòng phương tiện cho phù hợp, phân luồng từ xa theo phương án phòng ngừa, giải quyết ùn tắc giao thông.</w:t>
      </w:r>
    </w:p>
    <w:p w:rsidR="005605BE" w:rsidRPr="00E37439" w:rsidRDefault="005605BE" w:rsidP="005605BE">
      <w:pPr>
        <w:spacing w:after="0" w:line="312" w:lineRule="auto"/>
        <w:ind w:firstLine="425"/>
        <w:jc w:val="both"/>
      </w:pPr>
      <w:r w:rsidRPr="00E37439">
        <w:t>4. Khi xảy ra ùn tắc giao thông kéo dài và trên diện rộng, liên quan đến các địa phương lân cận, liên tuyến thì thực hiện như sau:</w:t>
      </w:r>
    </w:p>
    <w:p w:rsidR="005605BE" w:rsidRPr="00E37439" w:rsidRDefault="005605BE" w:rsidP="005605BE">
      <w:pPr>
        <w:spacing w:after="0" w:line="312" w:lineRule="auto"/>
        <w:ind w:firstLine="425"/>
        <w:jc w:val="both"/>
      </w:pPr>
      <w:r w:rsidRPr="00E37439">
        <w:t xml:space="preserve">a) Trường hợp xảy ra ùn tắc giao thông trên địa bàn thuộc phạm vi quản lý của Phòng Cảnh sát giao thông Công an cấp tỉnh thì Phòng Cảnh sát giao thông Công an cấp tỉnh có trách nhiệm báo cáo Giám đốc Công an cấp tỉnh và thông báo trực tiếp cho Phòng Cảnh sát giao thông Công an cấp tỉnh lân cận có liên quan đến ùn tắc giao thông, để bố trí lực lượng, phương tiện phối hợp phân luồng, phân tuyến từ xa, không để cho các phương tiện </w:t>
      </w:r>
      <w:r w:rsidRPr="00E37439">
        <w:lastRenderedPageBreak/>
        <w:t>đi vào khu vực xảy ra ùn tắc giao thông. Đồng thời, báo cáo Cục Cảnh sát giao thông để thống nhất chỉ đạo;</w:t>
      </w:r>
    </w:p>
    <w:p w:rsidR="005605BE" w:rsidRPr="00E37439" w:rsidRDefault="005605BE" w:rsidP="005605BE">
      <w:pPr>
        <w:spacing w:after="0" w:line="312" w:lineRule="auto"/>
        <w:ind w:firstLine="425"/>
        <w:jc w:val="both"/>
      </w:pPr>
      <w:r w:rsidRPr="00E37439">
        <w:t>b) Trường hợp xảy ra ùn tắc giao thông trên tuyến cao tốc do Phòng Hướng dẫn công tác tuần tra, kiểm soát giao thông đường bộ, đường sắt thuộc Cục Cảnh sát giao thông quản lý thì Phòng Hướng dẫn công tác tuần tra, kiểm soát giao thông đường bộ, đường sắt có trách nhiệm báo cáo Cục trưởng Cục Cảnh sát giao thông để thống nhất chỉ đạo và phối hợp với Phòng Cảnh sát giao thông thuộc Công an cấp tỉnh có liên quan để giải quyết ùn tắc giao thông theo quy định.</w:t>
      </w:r>
    </w:p>
    <w:p w:rsidR="005605BE" w:rsidRPr="00E37439" w:rsidRDefault="005605BE" w:rsidP="005605BE">
      <w:pPr>
        <w:spacing w:after="0" w:line="312" w:lineRule="auto"/>
        <w:ind w:firstLine="425"/>
        <w:jc w:val="both"/>
      </w:pPr>
      <w:r w:rsidRPr="00E37439">
        <w:t>5. Khi xảy ùn tắc giao thông, lực lượng Cảnh sát giao thông phải phối hợp với các cơ quan thông tin và truyền thông để thông báo trên các phương tiện thông tin đại chúng về tình hình trật tự, an toàn giao thông, biện pháp phân luồng của lực lượng Cảnh sát giao thông cho người tham gia giao thông biết, lựa chọn thời gian, lộ trình di chuyển phù hợp.</w:t>
      </w:r>
    </w:p>
    <w:p w:rsidR="005605BE" w:rsidRPr="00E37439" w:rsidRDefault="005605BE" w:rsidP="005605BE">
      <w:pPr>
        <w:spacing w:after="0" w:line="312" w:lineRule="auto"/>
        <w:ind w:firstLine="425"/>
        <w:jc w:val="both"/>
      </w:pPr>
      <w:r w:rsidRPr="00E37439">
        <w:lastRenderedPageBreak/>
        <w:t>6. Đối với các nút, tuyến giao thông thường xuyên xảy ra tình trạng ùn tắc giao thông, lực lượng Cảnh sát giao thông phải tiến hành khảo sát, đánh giá, xác định quy luật, nguyên nhân của ùn tắc giao thông để đưa ra các biện pháp khắc phục ùn tắc giao thông theo thẩm quyền; kiến nghị với các cơ quan chức năng khắc phục các nguyên nhân về tổ chức giao thông.</w:t>
      </w:r>
    </w:p>
    <w:p w:rsidR="005605BE" w:rsidRPr="00E37439" w:rsidRDefault="005605BE" w:rsidP="005605BE">
      <w:pPr>
        <w:spacing w:after="0" w:line="312" w:lineRule="auto"/>
        <w:ind w:firstLine="425"/>
        <w:jc w:val="both"/>
      </w:pPr>
    </w:p>
    <w:p w:rsidR="005605BE" w:rsidRPr="0098744D" w:rsidRDefault="00300202" w:rsidP="005605BE">
      <w:pPr>
        <w:spacing w:after="0" w:line="312" w:lineRule="auto"/>
        <w:ind w:firstLine="425"/>
        <w:jc w:val="both"/>
        <w:rPr>
          <w:b/>
          <w:color w:val="538135" w:themeColor="accent6" w:themeShade="BF"/>
        </w:rPr>
      </w:pPr>
      <w:r w:rsidRPr="0098744D">
        <w:rPr>
          <w:b/>
          <w:color w:val="538135" w:themeColor="accent6" w:themeShade="BF"/>
        </w:rPr>
        <w:t>II</w:t>
      </w:r>
      <w:r w:rsidR="005605BE" w:rsidRPr="0098744D">
        <w:rPr>
          <w:b/>
          <w:color w:val="538135" w:themeColor="accent6" w:themeShade="BF"/>
        </w:rPr>
        <w:t>. Chỉ huy, điều khiển giao thông khi xảy ra tai nạn giao thông đường bộ</w:t>
      </w:r>
      <w:r w:rsidRPr="0098744D">
        <w:rPr>
          <w:b/>
          <w:color w:val="538135" w:themeColor="accent6" w:themeShade="BF"/>
        </w:rPr>
        <w:t xml:space="preserve"> (</w:t>
      </w:r>
      <w:r w:rsidRPr="0098744D">
        <w:rPr>
          <w:b/>
          <w:color w:val="538135" w:themeColor="accent6" w:themeShade="BF"/>
        </w:rPr>
        <w:t>Điề</w:t>
      </w:r>
      <w:r w:rsidRPr="0098744D">
        <w:rPr>
          <w:b/>
          <w:color w:val="538135" w:themeColor="accent6" w:themeShade="BF"/>
        </w:rPr>
        <w:t>u 18)</w:t>
      </w:r>
    </w:p>
    <w:p w:rsidR="005605BE" w:rsidRPr="00E37439" w:rsidRDefault="005605BE" w:rsidP="005605BE">
      <w:pPr>
        <w:spacing w:after="0" w:line="312" w:lineRule="auto"/>
        <w:ind w:firstLine="425"/>
        <w:jc w:val="both"/>
      </w:pPr>
      <w:r w:rsidRPr="00E37439">
        <w:t>1. Khi phát hiện hoặc nhận được tin báo về vụ tai nạn giao thông đường bộ, Cảnh sát chỉ huy, điều khiển giao thông phải báo cáo ngay chỉ huy đơn vị trực tiếp của mình, thực hiện các nhiệm vụ theo quy định của Bộ Công an về phân công trách nhiệm và mối quan hệ phối hợp trong công tác điều tra, giải quyết tai nạn giao thông; quy trình điều tra, giải quyết tai nạn giao thông đường bộ của Cảnh sát giao thông.</w:t>
      </w:r>
    </w:p>
    <w:p w:rsidR="005605BE" w:rsidRPr="00E37439" w:rsidRDefault="005605BE" w:rsidP="005605BE">
      <w:pPr>
        <w:spacing w:after="0" w:line="312" w:lineRule="auto"/>
        <w:ind w:firstLine="425"/>
        <w:jc w:val="both"/>
      </w:pPr>
      <w:r w:rsidRPr="00E37439">
        <w:lastRenderedPageBreak/>
        <w:t>2. Trường hợp vụ tai nạn giao thông không thuộc thẩm quyền thì Cảnh sát chỉ huy, điều khiển giao thông phải thông báo cho cơ quan, đơn vị có thẩm quyền để giải quyết; khi đơn vị chức năng đến giải quyết, Cảnh sát chỉ huy, điều khiển giao thông có trách nhiệm trao đổi tình hình, bàn giao công việc đã thực hiện và phối hợp giải quyết vụ việc (nếu có yêu cầu) theo chức năng, nhiệm vụ đã được quy định.</w:t>
      </w:r>
    </w:p>
    <w:p w:rsidR="005605BE" w:rsidRPr="00E37439" w:rsidRDefault="005605BE" w:rsidP="005605BE">
      <w:pPr>
        <w:spacing w:after="0" w:line="312" w:lineRule="auto"/>
        <w:ind w:firstLine="425"/>
        <w:jc w:val="both"/>
      </w:pPr>
      <w:r w:rsidRPr="00E37439">
        <w:t>3. Triển khai việc bố trí lực lượng hướng dẫn, điều khiển giao thông, phân luồng, phân tuyến bảo đảm không xảy ra ùn tắc, tai nạn giao thông tại khu vực xảy ra tai nạn hoặc kịp thời giải quyết ùn tắc giao thông do tai nạn gây ra.</w:t>
      </w:r>
    </w:p>
    <w:p w:rsidR="00E37439" w:rsidRPr="00E37439" w:rsidRDefault="00E37439" w:rsidP="005605BE">
      <w:pPr>
        <w:spacing w:after="0" w:line="312" w:lineRule="auto"/>
        <w:ind w:firstLine="425"/>
        <w:jc w:val="both"/>
      </w:pPr>
    </w:p>
    <w:p w:rsidR="005605BE" w:rsidRPr="0098744D" w:rsidRDefault="00300202" w:rsidP="005605BE">
      <w:pPr>
        <w:spacing w:after="0" w:line="312" w:lineRule="auto"/>
        <w:ind w:firstLine="425"/>
        <w:jc w:val="both"/>
        <w:rPr>
          <w:b/>
          <w:color w:val="538135" w:themeColor="accent6" w:themeShade="BF"/>
        </w:rPr>
      </w:pPr>
      <w:r w:rsidRPr="0098744D">
        <w:rPr>
          <w:b/>
          <w:color w:val="538135" w:themeColor="accent6" w:themeShade="BF"/>
        </w:rPr>
        <w:t>III</w:t>
      </w:r>
      <w:r w:rsidR="005605BE" w:rsidRPr="0098744D">
        <w:rPr>
          <w:b/>
          <w:color w:val="538135" w:themeColor="accent6" w:themeShade="BF"/>
        </w:rPr>
        <w:t>. Giải quyết trường hợp người vi phạm không chấp hành việc xử lý vi phạm về trật tự, an toàn giao thông đường bộ của Cảnh sát chỉ huy, điều khiển giao thông; xe cơ giới dừng, đỗ gây ùn tắc giao thông</w:t>
      </w:r>
      <w:r w:rsidRPr="0098744D">
        <w:rPr>
          <w:b/>
          <w:color w:val="538135" w:themeColor="accent6" w:themeShade="BF"/>
        </w:rPr>
        <w:t xml:space="preserve"> (</w:t>
      </w:r>
      <w:r w:rsidRPr="0098744D">
        <w:rPr>
          <w:b/>
          <w:color w:val="538135" w:themeColor="accent6" w:themeShade="BF"/>
        </w:rPr>
        <w:t>Điề</w:t>
      </w:r>
      <w:r w:rsidRPr="0098744D">
        <w:rPr>
          <w:b/>
          <w:color w:val="538135" w:themeColor="accent6" w:themeShade="BF"/>
        </w:rPr>
        <w:t>u 19)</w:t>
      </w:r>
    </w:p>
    <w:p w:rsidR="005605BE" w:rsidRPr="00E37439" w:rsidRDefault="005605BE" w:rsidP="005605BE">
      <w:pPr>
        <w:spacing w:after="0" w:line="312" w:lineRule="auto"/>
        <w:ind w:firstLine="425"/>
        <w:jc w:val="both"/>
      </w:pPr>
      <w:r w:rsidRPr="00E37439">
        <w:lastRenderedPageBreak/>
        <w:t>1. Trường hợp người vi phạm không chấp hành việc xử lý vi phạm về trật tự, an toàn giao thông đường bộ</w:t>
      </w:r>
    </w:p>
    <w:p w:rsidR="005605BE" w:rsidRPr="00E37439" w:rsidRDefault="005605BE" w:rsidP="005605BE">
      <w:pPr>
        <w:spacing w:after="0" w:line="312" w:lineRule="auto"/>
        <w:ind w:firstLine="425"/>
        <w:jc w:val="both"/>
      </w:pPr>
      <w:r w:rsidRPr="00E37439">
        <w:t>a) Giải thích ngắn gọn, rõ ràng cho người vi phạm thấy rõ hành vi vi phạm của mình và biện pháp giải quyết theo quy định của pháp luật để tự giác chấp hành;</w:t>
      </w:r>
    </w:p>
    <w:p w:rsidR="005605BE" w:rsidRPr="00E37439" w:rsidRDefault="005605BE" w:rsidP="005605BE">
      <w:pPr>
        <w:spacing w:after="0" w:line="312" w:lineRule="auto"/>
        <w:ind w:firstLine="425"/>
        <w:jc w:val="both"/>
      </w:pPr>
      <w:r w:rsidRPr="00E37439">
        <w:t>b) Nếu người vi phạm không chấp hành thì tạm giữ giấy tờ hoặc phương tiện, mời người chứng kiến ký vào biên bản tạm giữ, sau đó mời người vi phạm về trụ sở đơn vị để giải quyết hoặc hướng dẫn khiếu nại theo quy định của pháp luật.</w:t>
      </w:r>
    </w:p>
    <w:p w:rsidR="005605BE" w:rsidRPr="00E37439" w:rsidRDefault="005605BE" w:rsidP="005605BE">
      <w:pPr>
        <w:spacing w:after="0" w:line="312" w:lineRule="auto"/>
        <w:ind w:firstLine="425"/>
        <w:jc w:val="both"/>
      </w:pPr>
      <w:r w:rsidRPr="00E37439">
        <w:t>2. Trường hợp xe cơ giới dừng, đỗ gây ùn tắc giao thông</w:t>
      </w:r>
    </w:p>
    <w:p w:rsidR="005605BE" w:rsidRPr="00E37439" w:rsidRDefault="005605BE" w:rsidP="005605BE">
      <w:pPr>
        <w:spacing w:after="0" w:line="312" w:lineRule="auto"/>
        <w:ind w:firstLine="425"/>
        <w:jc w:val="both"/>
      </w:pPr>
      <w:r w:rsidRPr="00E37439">
        <w:t>a) Yêu cầu lái xe xuất trình các giấy tờ có liên quan để kiểm tra, đưa xe ra khỏi khu vực ùn tắc giao thông, lập biên bản vi phạm hành chính nếu lái xe dừng đỗ sai quy định hoặc không chấp hành hiệu lệnh của Cảnh sát chỉ huy, điều khiển giao thông và giải quyết theo quy định; đồng thời, tổ chức lực lượng hướng dẫn, điều khiển giao thông, giải tỏa ùn tắc giao thông;</w:t>
      </w:r>
    </w:p>
    <w:p w:rsidR="005605BE" w:rsidRPr="00E37439" w:rsidRDefault="005605BE" w:rsidP="005605BE">
      <w:pPr>
        <w:spacing w:after="0" w:line="312" w:lineRule="auto"/>
        <w:ind w:firstLine="425"/>
        <w:jc w:val="both"/>
      </w:pPr>
      <w:r w:rsidRPr="00E37439">
        <w:lastRenderedPageBreak/>
        <w:t>b) Trường hợp lái xe đóng cửa bỏ đi hoặc không có mặt tại đó thì sử dụng các thiết bị kỹ thuật nghiệp vụ để ghi lại hình ảnh, báo cáo chỉ huy đơn vị có biện pháp đưa xe đó ra khỏi khu vực ùn tắc giao thông, mời người chứng kiến, dán niêm phong tại các vị trí cần thiết của xe và lập biên bản theo quy định; đồng thời, tổ chức lực lượng hướng dẫn, điều khiển giao thông, giải tỏa ùn tắc giao thông.</w:t>
      </w:r>
    </w:p>
    <w:p w:rsidR="005605BE" w:rsidRPr="00E37439" w:rsidRDefault="005605BE" w:rsidP="005605BE">
      <w:pPr>
        <w:spacing w:after="0" w:line="312" w:lineRule="auto"/>
        <w:ind w:firstLine="425"/>
        <w:jc w:val="both"/>
      </w:pPr>
    </w:p>
    <w:p w:rsidR="005605BE" w:rsidRPr="0098744D" w:rsidRDefault="00300202" w:rsidP="005605BE">
      <w:pPr>
        <w:spacing w:after="0" w:line="312" w:lineRule="auto"/>
        <w:ind w:firstLine="425"/>
        <w:jc w:val="both"/>
        <w:rPr>
          <w:b/>
          <w:color w:val="538135" w:themeColor="accent6" w:themeShade="BF"/>
        </w:rPr>
      </w:pPr>
      <w:r w:rsidRPr="0098744D">
        <w:rPr>
          <w:b/>
          <w:color w:val="538135" w:themeColor="accent6" w:themeShade="BF"/>
        </w:rPr>
        <w:t>IV</w:t>
      </w:r>
      <w:r w:rsidR="005605BE" w:rsidRPr="0098744D">
        <w:rPr>
          <w:b/>
          <w:color w:val="538135" w:themeColor="accent6" w:themeShade="BF"/>
        </w:rPr>
        <w:t>. Giải quyết trường hợp xảy ra lũ, lụt, sự cố khác làm cản trở giao thông đường bộ</w:t>
      </w:r>
      <w:r w:rsidRPr="0098744D">
        <w:rPr>
          <w:b/>
          <w:color w:val="538135" w:themeColor="accent6" w:themeShade="BF"/>
        </w:rPr>
        <w:t xml:space="preserve"> (</w:t>
      </w:r>
      <w:r w:rsidRPr="0098744D">
        <w:rPr>
          <w:b/>
          <w:color w:val="538135" w:themeColor="accent6" w:themeShade="BF"/>
        </w:rPr>
        <w:t>Điề</w:t>
      </w:r>
      <w:r w:rsidRPr="0098744D">
        <w:rPr>
          <w:b/>
          <w:color w:val="538135" w:themeColor="accent6" w:themeShade="BF"/>
        </w:rPr>
        <w:t>u 20)</w:t>
      </w:r>
    </w:p>
    <w:p w:rsidR="005605BE" w:rsidRPr="00E37439" w:rsidRDefault="005605BE" w:rsidP="005605BE">
      <w:pPr>
        <w:spacing w:after="0" w:line="312" w:lineRule="auto"/>
        <w:ind w:firstLine="425"/>
        <w:jc w:val="both"/>
      </w:pPr>
      <w:r w:rsidRPr="00E37439">
        <w:t>1. Khi xảy ra lũ, lụt</w:t>
      </w:r>
    </w:p>
    <w:p w:rsidR="005605BE" w:rsidRPr="00E37439" w:rsidRDefault="005605BE" w:rsidP="005605BE">
      <w:pPr>
        <w:spacing w:after="0" w:line="312" w:lineRule="auto"/>
        <w:ind w:firstLine="425"/>
        <w:jc w:val="both"/>
      </w:pPr>
      <w:r w:rsidRPr="00E37439">
        <w:t>a) Thông báo hoặc đặt biển báo hiệu cấm tạm thời, hướng dẫn, điều khiển giao thông, phân luồng, phân tuyến cho người và phương tiện tham gia giao thông đi lại trật tự, an toàn, thông suốt;</w:t>
      </w:r>
    </w:p>
    <w:p w:rsidR="005605BE" w:rsidRPr="00E37439" w:rsidRDefault="005605BE" w:rsidP="005605BE">
      <w:pPr>
        <w:spacing w:after="0" w:line="312" w:lineRule="auto"/>
        <w:ind w:firstLine="425"/>
        <w:jc w:val="both"/>
      </w:pPr>
      <w:r w:rsidRPr="00E37439">
        <w:t>b) Thông báo ngay cho cơ quan chức năng có liên quan để có biện pháp giải quyết kịp thời; đồng thời, báo cáo chỉ huy đơn vị để xin ý kiến chỉ đạo.</w:t>
      </w:r>
    </w:p>
    <w:p w:rsidR="005605BE" w:rsidRPr="00E37439" w:rsidRDefault="005605BE" w:rsidP="005605BE">
      <w:pPr>
        <w:spacing w:after="0" w:line="312" w:lineRule="auto"/>
        <w:ind w:firstLine="425"/>
        <w:jc w:val="both"/>
      </w:pPr>
      <w:r w:rsidRPr="00E37439">
        <w:lastRenderedPageBreak/>
        <w:t>2. Trường hợp xe đang lưu thông trên đường bị hỏng đột ngột, chết máy hoặc có chướng ngại vật ở lòng đường gây cản trở giao thông, Cảnh sát chỉ huy, điều khiển giao thông phải yêu cầu lái xe, người tham gia giao thông hỗ trợ hoặc phối hợp với các cơ quan chức năng di chuyển xe, chướng ngại vật đó ra khỏi lòng đường để bảo đảm cho phương tiện và người tham gia giao thông qua lại được an toàn, thông suốt.</w:t>
      </w:r>
    </w:p>
    <w:p w:rsidR="005605BE" w:rsidRPr="00E37439" w:rsidRDefault="005605BE" w:rsidP="005605BE">
      <w:pPr>
        <w:spacing w:after="0" w:line="312" w:lineRule="auto"/>
        <w:ind w:firstLine="425"/>
        <w:jc w:val="both"/>
      </w:pPr>
    </w:p>
    <w:p w:rsidR="005605BE" w:rsidRPr="0098744D" w:rsidRDefault="00300202" w:rsidP="005605BE">
      <w:pPr>
        <w:spacing w:after="0" w:line="312" w:lineRule="auto"/>
        <w:ind w:firstLine="425"/>
        <w:jc w:val="both"/>
        <w:rPr>
          <w:b/>
          <w:color w:val="538135" w:themeColor="accent6" w:themeShade="BF"/>
        </w:rPr>
      </w:pPr>
      <w:r w:rsidRPr="0098744D">
        <w:rPr>
          <w:b/>
          <w:color w:val="538135" w:themeColor="accent6" w:themeShade="BF"/>
        </w:rPr>
        <w:t>V</w:t>
      </w:r>
      <w:r w:rsidR="005605BE" w:rsidRPr="0098744D">
        <w:rPr>
          <w:b/>
          <w:color w:val="538135" w:themeColor="accent6" w:themeShade="BF"/>
        </w:rPr>
        <w:t>. Giải quyết trường hợp xảy ra vụ gây rối trật tự công cộng làm cản trở đến trật tự, an toàn giao thông đường bộ</w:t>
      </w:r>
      <w:r w:rsidRPr="0098744D">
        <w:rPr>
          <w:b/>
          <w:color w:val="538135" w:themeColor="accent6" w:themeShade="BF"/>
        </w:rPr>
        <w:t xml:space="preserve"> (</w:t>
      </w:r>
      <w:r w:rsidRPr="0098744D">
        <w:rPr>
          <w:b/>
          <w:color w:val="538135" w:themeColor="accent6" w:themeShade="BF"/>
        </w:rPr>
        <w:t>Điề</w:t>
      </w:r>
      <w:r w:rsidRPr="0098744D">
        <w:rPr>
          <w:b/>
          <w:color w:val="538135" w:themeColor="accent6" w:themeShade="BF"/>
        </w:rPr>
        <w:t>u 21)</w:t>
      </w:r>
    </w:p>
    <w:p w:rsidR="005605BE" w:rsidRPr="00E37439" w:rsidRDefault="005605BE" w:rsidP="005605BE">
      <w:pPr>
        <w:spacing w:after="0" w:line="312" w:lineRule="auto"/>
        <w:ind w:firstLine="425"/>
        <w:jc w:val="both"/>
      </w:pPr>
      <w:r w:rsidRPr="00E37439">
        <w:t>1. Sử dụng thiết bị kỹ thuật nghiệp vụ để ghi nhận lại sự việc; đình chỉ ngay hành vi, thu hồi hung khí (nếu có), kiểm tra giấy tờ tùy thân của những người có liên quan, phối hợp tổ chức cấp cứu người bị nạn (nếu có); phối hợp với các lực lượng chức năng áp dụng các biện pháp nghiệp vụ theo quy định, không để xảy ra tình huống phức tạp về an ninh, trật tự.</w:t>
      </w:r>
    </w:p>
    <w:p w:rsidR="005605BE" w:rsidRPr="00E37439" w:rsidRDefault="005605BE" w:rsidP="005605BE">
      <w:pPr>
        <w:spacing w:after="0" w:line="312" w:lineRule="auto"/>
        <w:ind w:firstLine="425"/>
        <w:jc w:val="both"/>
      </w:pPr>
      <w:r w:rsidRPr="00E37439">
        <w:lastRenderedPageBreak/>
        <w:t>2. Giải tán đám đông (nếu có).</w:t>
      </w:r>
    </w:p>
    <w:p w:rsidR="005605BE" w:rsidRPr="00E37439" w:rsidRDefault="005605BE" w:rsidP="005605BE">
      <w:pPr>
        <w:spacing w:after="0" w:line="312" w:lineRule="auto"/>
        <w:ind w:firstLine="425"/>
        <w:jc w:val="both"/>
      </w:pPr>
      <w:r w:rsidRPr="00E37439">
        <w:t>3. Lập biên bản ghi nhận vụ việc và yêu cầu những người có liên quan về trụ sở Công an hoặc chính quyền địa phương nơi gần nhất để giải quyết.</w:t>
      </w:r>
    </w:p>
    <w:p w:rsidR="005605BE" w:rsidRPr="00E37439" w:rsidRDefault="005605BE" w:rsidP="005605BE">
      <w:pPr>
        <w:spacing w:after="0" w:line="312" w:lineRule="auto"/>
        <w:ind w:firstLine="425"/>
        <w:jc w:val="both"/>
      </w:pPr>
      <w:r w:rsidRPr="00E37439">
        <w:t>4. Trường hợp người vi phạm cố tình không chấp hành yêu cầu của Cảnh sát, dùng vũ lực hoặc đe dọa dùng vũ lực chống người thi hành công vụ thì thực hiện các biện pháp phòng ngừa, ngăn chặn và xử lý hành vi chống người thi hành công vụ theo quy định. Đồng thời, sử dụng thiết bị kỹ thuật nghiệp vụ hoặc thiết bị có chức năng ghi âm, ghi hình để ghi nhận lại sự việc. Nếu gây ùn tắc giao thông thì xử lý theo quy định tại Điều 17 Thông tư này. Trường hợp nghiêm trọng vượt quá khả năng giải quyết thì báo cáo ngay chỉ huy đơn vị để chỉ đạo; đồng thời, thông báo kịp thời cho Công an, chính quyền địa phương nơi xảy ra vụ việc biết để phối hợp giải quyết.</w:t>
      </w:r>
    </w:p>
    <w:p w:rsidR="005605BE" w:rsidRPr="00E37439" w:rsidRDefault="005E15DB" w:rsidP="005605BE">
      <w:pPr>
        <w:spacing w:after="0" w:line="312" w:lineRule="auto"/>
        <w:ind w:firstLine="425"/>
        <w:jc w:val="both"/>
      </w:pPr>
      <w:r>
        <w:rPr>
          <w:noProof/>
        </w:rPr>
        <mc:AlternateContent>
          <mc:Choice Requires="wps">
            <w:drawing>
              <wp:anchor distT="45720" distB="45720" distL="114300" distR="114300" simplePos="0" relativeHeight="251666432" behindDoc="0" locked="0" layoutInCell="1" allowOverlap="1" wp14:anchorId="1B329E4E" wp14:editId="7FEFDC64">
                <wp:simplePos x="0" y="0"/>
                <wp:positionH relativeFrom="margin">
                  <wp:posOffset>6810375</wp:posOffset>
                </wp:positionH>
                <wp:positionV relativeFrom="paragraph">
                  <wp:posOffset>277494</wp:posOffset>
                </wp:positionV>
                <wp:extent cx="2960914" cy="50482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04825"/>
                        </a:xfrm>
                        <a:prstGeom prst="rect">
                          <a:avLst/>
                        </a:prstGeom>
                        <a:noFill/>
                        <a:ln w="9525">
                          <a:noFill/>
                          <a:miter lim="800000"/>
                          <a:headEnd/>
                          <a:tailEnd/>
                        </a:ln>
                      </wps:spPr>
                      <wps:txbx>
                        <w:txbxContent>
                          <w:p w:rsidR="005E15DB" w:rsidRDefault="005E15DB" w:rsidP="005E15DB">
                            <w:pPr>
                              <w:spacing w:after="0" w:line="240" w:lineRule="auto"/>
                              <w:jc w:val="center"/>
                              <w:rPr>
                                <w:b/>
                                <w:color w:val="538135" w:themeColor="accent6" w:themeShade="BF"/>
                              </w:rPr>
                            </w:pPr>
                            <w:r w:rsidRPr="0098744D">
                              <w:rPr>
                                <w:b/>
                                <w:color w:val="538135" w:themeColor="accent6" w:themeShade="BF"/>
                              </w:rPr>
                              <w:t>THÁNG 12 NĂM 2024</w:t>
                            </w:r>
                          </w:p>
                          <w:p w:rsidR="005E15DB" w:rsidRPr="0098744D" w:rsidRDefault="005E15DB" w:rsidP="005E15DB">
                            <w:pPr>
                              <w:spacing w:after="0" w:line="240" w:lineRule="auto"/>
                              <w:jc w:val="center"/>
                              <w:rPr>
                                <w:b/>
                                <w:color w:val="538135" w:themeColor="accent6" w:themeShade="BF"/>
                              </w:rPr>
                            </w:pPr>
                            <w:r>
                              <w:rPr>
                                <w:b/>
                                <w:color w:val="538135" w:themeColor="accent6" w:themeShade="BF"/>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329E4E" id="_x0000_s1029" type="#_x0000_t202" style="position:absolute;left:0;text-align:left;margin-left:536.25pt;margin-top:21.85pt;width:233.15pt;height:39.7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" filled="f" stroked="f">
                <v:textbox>
                  <w:txbxContent>
                    <w:p w:rsidR="005E15DB" w:rsidRDefault="005E15DB" w:rsidP="005E15DB">
                      <w:pPr>
                        <w:spacing w:after="0" w:line="240" w:lineRule="auto"/>
                        <w:jc w:val="center"/>
                        <w:rPr>
                          <w:b/>
                          <w:color w:val="538135" w:themeColor="accent6" w:themeShade="BF"/>
                        </w:rPr>
                      </w:pPr>
                      <w:r w:rsidRPr="0098744D">
                        <w:rPr>
                          <w:b/>
                          <w:color w:val="538135" w:themeColor="accent6" w:themeShade="BF"/>
                        </w:rPr>
                        <w:t>THÁNG 12 NĂM 2024</w:t>
                      </w:r>
                    </w:p>
                    <w:p w:rsidR="005E15DB" w:rsidRPr="0098744D" w:rsidRDefault="005E15DB" w:rsidP="005E15DB">
                      <w:pPr>
                        <w:spacing w:after="0" w:line="240" w:lineRule="auto"/>
                        <w:jc w:val="center"/>
                        <w:rPr>
                          <w:b/>
                          <w:color w:val="538135" w:themeColor="accent6" w:themeShade="BF"/>
                        </w:rPr>
                      </w:pPr>
                      <w:r>
                        <w:rPr>
                          <w:b/>
                          <w:color w:val="538135" w:themeColor="accent6" w:themeShade="BF"/>
                        </w:rPr>
                        <w:t>SỞ TƯ PHÁP TP. HỒ CHÍ MINH</w:t>
                      </w:r>
                    </w:p>
                  </w:txbxContent>
                </v:textbox>
                <w10:wrap anchorx="margin"/>
              </v:shape>
            </w:pict>
          </mc:Fallback>
        </mc:AlternateContent>
      </w:r>
    </w:p>
    <w:p w:rsidR="005605BE" w:rsidRPr="0098744D" w:rsidRDefault="00300202" w:rsidP="005605BE">
      <w:pPr>
        <w:spacing w:after="0" w:line="312" w:lineRule="auto"/>
        <w:ind w:firstLine="425"/>
        <w:jc w:val="both"/>
        <w:rPr>
          <w:b/>
          <w:color w:val="538135" w:themeColor="accent6" w:themeShade="BF"/>
        </w:rPr>
      </w:pPr>
      <w:r w:rsidRPr="0098744D">
        <w:rPr>
          <w:b/>
          <w:color w:val="538135" w:themeColor="accent6" w:themeShade="BF"/>
        </w:rPr>
        <w:t>VI</w:t>
      </w:r>
      <w:r w:rsidR="005605BE" w:rsidRPr="0098744D">
        <w:rPr>
          <w:b/>
          <w:color w:val="538135" w:themeColor="accent6" w:themeShade="BF"/>
        </w:rPr>
        <w:t>. Giải quyết một số trường hợp khác</w:t>
      </w:r>
      <w:r w:rsidRPr="0098744D">
        <w:rPr>
          <w:b/>
          <w:color w:val="538135" w:themeColor="accent6" w:themeShade="BF"/>
        </w:rPr>
        <w:t xml:space="preserve"> (</w:t>
      </w:r>
      <w:r w:rsidRPr="0098744D">
        <w:rPr>
          <w:b/>
          <w:color w:val="538135" w:themeColor="accent6" w:themeShade="BF"/>
        </w:rPr>
        <w:t>Điề</w:t>
      </w:r>
      <w:r w:rsidRPr="0098744D">
        <w:rPr>
          <w:b/>
          <w:color w:val="538135" w:themeColor="accent6" w:themeShade="BF"/>
        </w:rPr>
        <w:t>u 22)</w:t>
      </w:r>
    </w:p>
    <w:p w:rsidR="00994DCA" w:rsidRDefault="005605BE" w:rsidP="005605BE">
      <w:pPr>
        <w:spacing w:after="0" w:line="312" w:lineRule="auto"/>
        <w:ind w:firstLine="425"/>
        <w:jc w:val="both"/>
        <w:rPr>
          <w:noProof/>
        </w:rPr>
      </w:pPr>
      <w:r w:rsidRPr="00E37439">
        <w:lastRenderedPageBreak/>
        <w:t>Người lái xe không chấp hành hiệu lệnh dừng xe, bỏ chạy; người vi phạm không chấp hành yêu cầu kiểm soát, xúi giục lôi kéo người khác cản trở người thi hành công vụ; người vi phạm có hành vi lăng mạ, đe dọa, cản trở, xô đẩy người thi hành công vụ; người vi phạm không chấp hành việc kiểm soát, yêu cầu được xem kế hoạch tuần tra, kiểm soát, xem thiết bị sử dụng để phát hiện vi phạm; ghi hình, ghi âm lại hoạt động của Cảnh sát giao thông đang thực hiện nhiệm vụ; người vi phạm lợi dụng mạng xã hội để cung cấp, chia sẻ thông tin giả mạo, thông tin sai sự thật, xuyên tạc, vu khống, xúc phạm uy tín của lực lượng Cảnh sát giao thông, d</w:t>
      </w:r>
      <w:bookmarkStart w:id="0" w:name="_GoBack"/>
      <w:bookmarkEnd w:id="0"/>
      <w:r w:rsidRPr="00E37439">
        <w:t xml:space="preserve">anh dự, nhân phẩm của cá nhân cán bộ, chiến sĩ trong khi thực hiện nhiệm vụ tuần tra, kiểm soát, xử lý vi phạm; người lái xe điều khiển xe đâm vào người thi hành công vụ; người lái xe dùng vũ lực, vũ khí, vật nguy hiểm chống người thi hành công vụ; trường hợp phạm tội quả tang, người có mặt trên xe vận chuyển vật, hàng hóa vi phạm, có dấu hiệu tội phạm; giải quyết </w:t>
      </w:r>
      <w:r w:rsidRPr="00E37439">
        <w:lastRenderedPageBreak/>
        <w:t>vụ việc liên quan đến người nước ngoài, xe của người nước ngoài vi phạm trật tự, an toàn giao thông hoặc các hành vi vi phạm pháp luật khác thì Cảnh sát chỉ huy điều khiển giao thông thực hiện theo quy định tại Điều 73 Luật Trật tự, an toàn giao thông đường bộ, các quy định của Bộ Công an về công tác nghiệp vụ tuần tra, kiểm soát, xử lý vi phạm hành chính trong lĩnh vực giao thông đường bộ và các quy định khác của pháp luật có liên quan.</w:t>
      </w:r>
      <w:r w:rsidR="00E37439">
        <w:t>/.</w:t>
      </w:r>
      <w:r w:rsidR="005E15DB" w:rsidRPr="005E15DB">
        <w:rPr>
          <w:noProof/>
        </w:rPr>
        <w:t xml:space="preserve"> </w:t>
      </w:r>
    </w:p>
    <w:p w:rsidR="00B114FC" w:rsidRPr="00E37439" w:rsidRDefault="00B114FC" w:rsidP="005605BE">
      <w:pPr>
        <w:spacing w:after="0" w:line="312" w:lineRule="auto"/>
        <w:ind w:firstLine="425"/>
        <w:jc w:val="both"/>
      </w:pPr>
      <w:r>
        <w:rPr>
          <w:noProof/>
        </w:rPr>
        <w:drawing>
          <wp:anchor distT="0" distB="0" distL="114300" distR="114300" simplePos="0" relativeHeight="251668480" behindDoc="1" locked="0" layoutInCell="1" allowOverlap="1" wp14:anchorId="2055862C" wp14:editId="0C090D3F">
            <wp:simplePos x="0" y="0"/>
            <wp:positionH relativeFrom="margin">
              <wp:align>right</wp:align>
            </wp:positionH>
            <wp:positionV relativeFrom="paragraph">
              <wp:posOffset>377825</wp:posOffset>
            </wp:positionV>
            <wp:extent cx="2964297" cy="2505075"/>
            <wp:effectExtent l="0" t="0" r="762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anhsatdieukhiengiaothong-1732350943506-1732499085716.webp"/>
                    <pic:cNvPicPr/>
                  </pic:nvPicPr>
                  <pic:blipFill rotWithShape="1">
                    <a:blip r:embed="rId8">
                      <a:extLst>
                        <a:ext uri="{28A0092B-C50C-407E-A947-70E740481C1C}">
                          <a14:useLocalDpi xmlns:a14="http://schemas.microsoft.com/office/drawing/2010/main" val="0"/>
                        </a:ext>
                      </a:extLst>
                    </a:blip>
                    <a:srcRect l="12895" r="8446"/>
                    <a:stretch/>
                  </pic:blipFill>
                  <pic:spPr bwMode="auto">
                    <a:xfrm>
                      <a:off x="0" y="0"/>
                      <a:ext cx="2964297" cy="2505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114FC" w:rsidRPr="00E37439" w:rsidSect="000673B0">
      <w:pgSz w:w="16839" w:h="11907" w:orient="landscape" w:code="9"/>
      <w:pgMar w:top="720" w:right="720" w:bottom="720" w:left="720" w:header="720" w:footer="720" w:gutter="0"/>
      <w:pgBorders w:offsetFrom="page">
        <w:top w:val="dashed" w:sz="12" w:space="24" w:color="auto"/>
        <w:left w:val="dashed" w:sz="12" w:space="24" w:color="auto"/>
        <w:bottom w:val="dashed" w:sz="12" w:space="24" w:color="auto"/>
        <w:right w:val="dashed" w:sz="12" w:space="24" w:color="auto"/>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6"/>
  </w:num>
  <w:num w:numId="3">
    <w:abstractNumId w:val="4"/>
  </w:num>
  <w:num w:numId="4">
    <w:abstractNumId w:val="1"/>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46839"/>
    <w:rsid w:val="00047899"/>
    <w:rsid w:val="000673B0"/>
    <w:rsid w:val="000B713B"/>
    <w:rsid w:val="000D7FA4"/>
    <w:rsid w:val="000E14F6"/>
    <w:rsid w:val="000E7E3B"/>
    <w:rsid w:val="000F1556"/>
    <w:rsid w:val="000F1569"/>
    <w:rsid w:val="00103635"/>
    <w:rsid w:val="00104363"/>
    <w:rsid w:val="00115686"/>
    <w:rsid w:val="00135EE9"/>
    <w:rsid w:val="00143822"/>
    <w:rsid w:val="00173101"/>
    <w:rsid w:val="001820D9"/>
    <w:rsid w:val="00191ED5"/>
    <w:rsid w:val="0019289B"/>
    <w:rsid w:val="001B1E04"/>
    <w:rsid w:val="001D2457"/>
    <w:rsid w:val="001D5E27"/>
    <w:rsid w:val="001F56B9"/>
    <w:rsid w:val="00217B55"/>
    <w:rsid w:val="002537C4"/>
    <w:rsid w:val="00263B33"/>
    <w:rsid w:val="00266B55"/>
    <w:rsid w:val="002C1E08"/>
    <w:rsid w:val="00300202"/>
    <w:rsid w:val="003012C8"/>
    <w:rsid w:val="00320352"/>
    <w:rsid w:val="00346E32"/>
    <w:rsid w:val="0036209F"/>
    <w:rsid w:val="003A62D2"/>
    <w:rsid w:val="004056D2"/>
    <w:rsid w:val="004327AB"/>
    <w:rsid w:val="00435D06"/>
    <w:rsid w:val="0045267E"/>
    <w:rsid w:val="00487620"/>
    <w:rsid w:val="00492BFB"/>
    <w:rsid w:val="004A4884"/>
    <w:rsid w:val="00535068"/>
    <w:rsid w:val="005477C8"/>
    <w:rsid w:val="005605BE"/>
    <w:rsid w:val="0056693A"/>
    <w:rsid w:val="005B5199"/>
    <w:rsid w:val="005C0AE3"/>
    <w:rsid w:val="005E15DB"/>
    <w:rsid w:val="00613462"/>
    <w:rsid w:val="0065658B"/>
    <w:rsid w:val="00686850"/>
    <w:rsid w:val="00691D9D"/>
    <w:rsid w:val="006968E5"/>
    <w:rsid w:val="006C432A"/>
    <w:rsid w:val="006D1911"/>
    <w:rsid w:val="00755248"/>
    <w:rsid w:val="00760E35"/>
    <w:rsid w:val="0076171C"/>
    <w:rsid w:val="0077661B"/>
    <w:rsid w:val="00784E7E"/>
    <w:rsid w:val="007C20BF"/>
    <w:rsid w:val="0083060F"/>
    <w:rsid w:val="00836087"/>
    <w:rsid w:val="00843CE1"/>
    <w:rsid w:val="008465B1"/>
    <w:rsid w:val="008811EF"/>
    <w:rsid w:val="00881494"/>
    <w:rsid w:val="008A3AB7"/>
    <w:rsid w:val="008B2C6B"/>
    <w:rsid w:val="009321A1"/>
    <w:rsid w:val="0093550D"/>
    <w:rsid w:val="00947503"/>
    <w:rsid w:val="0098744D"/>
    <w:rsid w:val="00987EE6"/>
    <w:rsid w:val="00994DCA"/>
    <w:rsid w:val="009A2035"/>
    <w:rsid w:val="009B29A3"/>
    <w:rsid w:val="009B61C2"/>
    <w:rsid w:val="009C0DCF"/>
    <w:rsid w:val="009C66ED"/>
    <w:rsid w:val="009F275D"/>
    <w:rsid w:val="009F4FF8"/>
    <w:rsid w:val="009F66B7"/>
    <w:rsid w:val="00A107B6"/>
    <w:rsid w:val="00A22ED3"/>
    <w:rsid w:val="00A31A61"/>
    <w:rsid w:val="00A44627"/>
    <w:rsid w:val="00A46976"/>
    <w:rsid w:val="00A63EAC"/>
    <w:rsid w:val="00A66B0F"/>
    <w:rsid w:val="00A70B97"/>
    <w:rsid w:val="00A7201A"/>
    <w:rsid w:val="00A76D3E"/>
    <w:rsid w:val="00A82DBF"/>
    <w:rsid w:val="00A861B1"/>
    <w:rsid w:val="00A86C3C"/>
    <w:rsid w:val="00AB385B"/>
    <w:rsid w:val="00AB508F"/>
    <w:rsid w:val="00AF131D"/>
    <w:rsid w:val="00AF17FB"/>
    <w:rsid w:val="00AF499D"/>
    <w:rsid w:val="00B0337E"/>
    <w:rsid w:val="00B04B15"/>
    <w:rsid w:val="00B114FC"/>
    <w:rsid w:val="00B12830"/>
    <w:rsid w:val="00B14DA9"/>
    <w:rsid w:val="00B30D8E"/>
    <w:rsid w:val="00B76401"/>
    <w:rsid w:val="00B845CD"/>
    <w:rsid w:val="00B9527D"/>
    <w:rsid w:val="00C03878"/>
    <w:rsid w:val="00C16595"/>
    <w:rsid w:val="00C2392C"/>
    <w:rsid w:val="00C24AE2"/>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278FB"/>
    <w:rsid w:val="00D307D7"/>
    <w:rsid w:val="00D3195B"/>
    <w:rsid w:val="00D55447"/>
    <w:rsid w:val="00D5597D"/>
    <w:rsid w:val="00D60F5A"/>
    <w:rsid w:val="00D82BA3"/>
    <w:rsid w:val="00D91E40"/>
    <w:rsid w:val="00D91F40"/>
    <w:rsid w:val="00DA5D13"/>
    <w:rsid w:val="00DB6896"/>
    <w:rsid w:val="00DB73FD"/>
    <w:rsid w:val="00DC6131"/>
    <w:rsid w:val="00DF503A"/>
    <w:rsid w:val="00E10021"/>
    <w:rsid w:val="00E26A1B"/>
    <w:rsid w:val="00E37439"/>
    <w:rsid w:val="00E50A7E"/>
    <w:rsid w:val="00E63DC6"/>
    <w:rsid w:val="00EA2E5A"/>
    <w:rsid w:val="00EA579B"/>
    <w:rsid w:val="00EC530C"/>
    <w:rsid w:val="00ED2638"/>
    <w:rsid w:val="00F749B3"/>
    <w:rsid w:val="00F74B86"/>
    <w:rsid w:val="00F75771"/>
    <w:rsid w:val="00F81BBE"/>
    <w:rsid w:val="00F91F54"/>
    <w:rsid w:val="00FA59F0"/>
    <w:rsid w:val="00FA60EA"/>
    <w:rsid w:val="00FB7813"/>
    <w:rsid w:val="00FC252C"/>
    <w:rsid w:val="00FD38B2"/>
    <w:rsid w:val="00FF2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ebp"/><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C010C-D1A9-4EB9-955D-F84E1F89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72</cp:revision>
  <cp:lastPrinted>2024-11-21T07:14:00Z</cp:lastPrinted>
  <dcterms:created xsi:type="dcterms:W3CDTF">2024-11-13T02:38:00Z</dcterms:created>
  <dcterms:modified xsi:type="dcterms:W3CDTF">2024-11-26T02:28:00Z</dcterms:modified>
</cp:coreProperties>
</file>